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思想和話語的大能</w:t>
        <w:br w:type="textWrapping"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周吉仁牧師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腓4:13；弗5:25-27；士6:11-16；太26:65-79；書14:9-14，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 鼓勵肯定的話激發潛能</w:t>
        <w:br w:type="textWrapping"/>
        <w:t xml:space="preserve">2.  聖經中鼓勵造就的例子</w:t>
        <w:br w:type="textWrapping"/>
        <w:t xml:space="preserve">3.  沒有被缺陷打敗的見證</w:t>
        <w:br w:type="textWrapping"/>
        <w:t xml:space="preserve"> </w:t>
        <w:br w:type="textWrapping"/>
        <w:t xml:space="preserve">小組討論問題：</w:t>
        <w:br w:type="textWrapping"/>
        <w:t xml:space="preserve">1.  如何用神信心的眼光來看你的家人、同事、教會等等？</w:t>
        <w:br w:type="textWrapping"/>
        <w:t xml:space="preserve">2.  什麼叫做用鼓勵造就的話語來營造積極正面的環境？</w:t>
        <w:br w:type="textWrapping"/>
        <w:t xml:space="preserve">3.  你這個星期可以對誰說／做什麼來造就他／她？你個人最需要幫助和禱告的部分是哪一方面？</w:t>
        <w:br w:type="textWrapping"/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